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3AD6" w14:textId="7F185179" w:rsidR="00D16178" w:rsidRPr="00041C93" w:rsidRDefault="00D16178" w:rsidP="00D16178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280BE7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 w:rsidR="00C87B65">
        <w:rPr>
          <w:rFonts w:ascii="Times" w:hAnsi="Times" w:cs="Times"/>
          <w:b/>
          <w:color w:val="000000" w:themeColor="text1"/>
        </w:rPr>
        <w:t>SKOGABY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407FFCAF" w14:textId="556C8710" w:rsidR="00D16178" w:rsidRPr="00733E55" w:rsidRDefault="00D16178" w:rsidP="00D16178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6D04D513" w14:textId="77777777" w:rsidR="00D16178" w:rsidRPr="00961497" w:rsidRDefault="00D16178" w:rsidP="00D1617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6D6F2FE9" w14:textId="7F630B51" w:rsidR="00D16178" w:rsidRPr="00041C93" w:rsidRDefault="00D16178" w:rsidP="00D1617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skogabygk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5D8E0124" w14:textId="77777777" w:rsidR="00D16178" w:rsidRDefault="00D16178" w:rsidP="00D1617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4BE2450" w14:textId="77777777" w:rsidR="00D16178" w:rsidRPr="00041C93" w:rsidRDefault="00D16178" w:rsidP="00D16178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7D83EBA6" w14:textId="77777777" w:rsidR="00D16178" w:rsidRPr="00382FB6" w:rsidRDefault="00D16178" w:rsidP="00D16178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982B529" w14:textId="77777777" w:rsidR="00C254F4" w:rsidRPr="006C48AE" w:rsidRDefault="00C254F4" w:rsidP="006C48AE">
      <w:pPr>
        <w:pStyle w:val="Liststycke"/>
        <w:numPr>
          <w:ilvl w:val="0"/>
          <w:numId w:val="11"/>
        </w:numPr>
        <w:spacing w:after="0"/>
        <w:ind w:left="284" w:hanging="284"/>
        <w:rPr>
          <w:rFonts w:ascii="Verdana" w:hAnsi="Verdana"/>
          <w:b/>
        </w:rPr>
      </w:pPr>
      <w:r w:rsidRPr="006C48AE">
        <w:rPr>
          <w:rFonts w:ascii="Verdana" w:hAnsi="Verdana"/>
          <w:b/>
        </w:rPr>
        <w:t xml:space="preserve">Out of Bounds (Regel </w:t>
      </w:r>
      <w:r w:rsidR="00FC7309" w:rsidRPr="006C48AE">
        <w:rPr>
          <w:rFonts w:ascii="Verdana" w:hAnsi="Verdana"/>
          <w:b/>
        </w:rPr>
        <w:t>18.2</w:t>
      </w:r>
      <w:r w:rsidRPr="006C48AE">
        <w:rPr>
          <w:rFonts w:ascii="Verdana" w:hAnsi="Verdana"/>
          <w:b/>
        </w:rPr>
        <w:t>)</w:t>
      </w:r>
    </w:p>
    <w:p w14:paraId="366CC654" w14:textId="12ABA3B4" w:rsidR="00C254F4" w:rsidRPr="00CC46B8" w:rsidRDefault="00C254F4" w:rsidP="00C254F4">
      <w:pPr>
        <w:spacing w:after="0"/>
        <w:rPr>
          <w:rFonts w:ascii="Times" w:hAnsi="Times" w:cs="Times"/>
        </w:rPr>
      </w:pPr>
      <w:r w:rsidRPr="00CC46B8">
        <w:rPr>
          <w:rFonts w:ascii="Times" w:hAnsi="Times" w:cs="Times"/>
        </w:rPr>
        <w:t xml:space="preserve">En boll som blir liggande på eller bortom vägen vid green på hål 1, till vänster om hål 2 eller vid green </w:t>
      </w:r>
      <w:r w:rsidR="00480207" w:rsidRPr="00CC46B8">
        <w:rPr>
          <w:rFonts w:ascii="Times" w:hAnsi="Times" w:cs="Times"/>
        </w:rPr>
        <w:t xml:space="preserve">hål 18 </w:t>
      </w:r>
      <w:r w:rsidRPr="00CC46B8">
        <w:rPr>
          <w:rFonts w:ascii="Times" w:hAnsi="Times" w:cs="Times"/>
        </w:rPr>
        <w:t xml:space="preserve">inkl. kantsten </w:t>
      </w:r>
      <w:r w:rsidR="00480207" w:rsidRPr="00CC46B8">
        <w:rPr>
          <w:rFonts w:ascii="Times" w:hAnsi="Times" w:cs="Times"/>
        </w:rPr>
        <w:t>är out of bounds.</w:t>
      </w:r>
      <w:r w:rsidR="008D402F">
        <w:rPr>
          <w:rFonts w:ascii="Times" w:hAnsi="Times" w:cs="Times"/>
        </w:rPr>
        <w:t xml:space="preserve"> (MLR A-5).</w:t>
      </w:r>
    </w:p>
    <w:p w14:paraId="06015598" w14:textId="77777777" w:rsidR="00C254F4" w:rsidRPr="00480207" w:rsidRDefault="00C254F4" w:rsidP="00C254F4">
      <w:pPr>
        <w:spacing w:after="0"/>
        <w:rPr>
          <w:rFonts w:ascii="Verdana" w:hAnsi="Verdana"/>
        </w:rPr>
      </w:pPr>
    </w:p>
    <w:p w14:paraId="7C3D49DC" w14:textId="77777777" w:rsidR="00C254F4" w:rsidRPr="006C48AE" w:rsidRDefault="00C254F4" w:rsidP="006C48AE">
      <w:pPr>
        <w:pStyle w:val="Liststycke"/>
        <w:numPr>
          <w:ilvl w:val="0"/>
          <w:numId w:val="11"/>
        </w:numPr>
        <w:spacing w:after="0"/>
        <w:ind w:left="284" w:hanging="284"/>
        <w:rPr>
          <w:rFonts w:ascii="Verdana" w:hAnsi="Verdana"/>
          <w:b/>
        </w:rPr>
      </w:pPr>
      <w:r w:rsidRPr="006C48AE">
        <w:rPr>
          <w:rFonts w:ascii="Verdana" w:hAnsi="Verdana"/>
          <w:b/>
        </w:rPr>
        <w:t>Pliktområde (Regel 17)</w:t>
      </w:r>
    </w:p>
    <w:p w14:paraId="56476C1D" w14:textId="74A4904A" w:rsidR="00C254F4" w:rsidRPr="00CC46B8" w:rsidRDefault="00C254F4" w:rsidP="003F7A93">
      <w:pPr>
        <w:pStyle w:val="Liststycke"/>
        <w:numPr>
          <w:ilvl w:val="0"/>
          <w:numId w:val="14"/>
        </w:numPr>
        <w:spacing w:after="0"/>
        <w:ind w:left="284" w:hanging="284"/>
        <w:rPr>
          <w:rFonts w:ascii="Times" w:hAnsi="Times" w:cs="Times"/>
        </w:rPr>
      </w:pPr>
      <w:r w:rsidRPr="00CC46B8">
        <w:rPr>
          <w:rFonts w:ascii="Times" w:hAnsi="Times" w:cs="Times"/>
        </w:rPr>
        <w:t>Det röda pliktområdet på vänster sida hål 1 som bara är definiera</w:t>
      </w:r>
      <w:r w:rsidR="008D402F">
        <w:rPr>
          <w:rFonts w:ascii="Times" w:hAnsi="Times" w:cs="Times"/>
        </w:rPr>
        <w:t>t</w:t>
      </w:r>
      <w:r w:rsidRPr="00CC46B8">
        <w:rPr>
          <w:rFonts w:ascii="Times" w:hAnsi="Times" w:cs="Times"/>
        </w:rPr>
        <w:t xml:space="preserve"> på en sida är oändli</w:t>
      </w:r>
      <w:r w:rsidR="008D402F">
        <w:rPr>
          <w:rFonts w:ascii="Times" w:hAnsi="Times" w:cs="Times"/>
        </w:rPr>
        <w:t>gt</w:t>
      </w:r>
      <w:r w:rsidRPr="00CC46B8">
        <w:rPr>
          <w:rFonts w:ascii="Times" w:hAnsi="Times" w:cs="Times"/>
        </w:rPr>
        <w:t>.</w:t>
      </w:r>
      <w:r w:rsidR="00480207" w:rsidRPr="00CC46B8">
        <w:rPr>
          <w:rFonts w:ascii="Times" w:hAnsi="Times" w:cs="Times"/>
        </w:rPr>
        <w:t xml:space="preserve"> </w:t>
      </w:r>
      <w:r w:rsidRPr="00CC46B8">
        <w:rPr>
          <w:rFonts w:ascii="Times" w:hAnsi="Times" w:cs="Times"/>
        </w:rPr>
        <w:t xml:space="preserve">Området bortom vattenspegeln </w:t>
      </w:r>
      <w:r w:rsidR="00FC7309" w:rsidRPr="00CC46B8">
        <w:rPr>
          <w:rFonts w:ascii="Times" w:hAnsi="Times" w:cs="Times"/>
        </w:rPr>
        <w:t xml:space="preserve">som är markerat med röda pinnar med grön topp </w:t>
      </w:r>
      <w:r w:rsidRPr="00CC46B8">
        <w:rPr>
          <w:rFonts w:ascii="Times" w:hAnsi="Times" w:cs="Times"/>
        </w:rPr>
        <w:t>är en spelförbudszon. När en boll är i spelförbudszonen inne i pliktområdet får bollen inte spelas som den ligger och lättnad för störande inverkan av spelförbudszonen måste tas enligt Regel 17.1e.</w:t>
      </w:r>
      <w:r w:rsidR="008D402F">
        <w:rPr>
          <w:rFonts w:ascii="Times" w:hAnsi="Times" w:cs="Times"/>
        </w:rPr>
        <w:t>(MLR E-8).</w:t>
      </w:r>
    </w:p>
    <w:p w14:paraId="3D9712B5" w14:textId="07AB8A20" w:rsidR="003F7A93" w:rsidRPr="00CC46B8" w:rsidRDefault="003F7A93" w:rsidP="003F7A93">
      <w:pPr>
        <w:pStyle w:val="Liststycke"/>
        <w:numPr>
          <w:ilvl w:val="0"/>
          <w:numId w:val="14"/>
        </w:numPr>
        <w:spacing w:after="0"/>
        <w:ind w:left="284" w:hanging="284"/>
        <w:rPr>
          <w:rFonts w:ascii="Times" w:hAnsi="Times" w:cs="Times"/>
        </w:rPr>
      </w:pPr>
      <w:r w:rsidRPr="00CC46B8">
        <w:rPr>
          <w:rFonts w:ascii="Times" w:hAnsi="Times" w:cs="Times"/>
        </w:rPr>
        <w:t>Det röda pliktområdet på höger sida hål 14 efter bron är oändlig</w:t>
      </w:r>
      <w:r w:rsidR="008D402F">
        <w:rPr>
          <w:rFonts w:ascii="Times" w:hAnsi="Times" w:cs="Times"/>
        </w:rPr>
        <w:t>t</w:t>
      </w:r>
      <w:r w:rsidRPr="00CC46B8">
        <w:rPr>
          <w:rFonts w:ascii="Times" w:hAnsi="Times" w:cs="Times"/>
        </w:rPr>
        <w:t>.</w:t>
      </w:r>
      <w:r w:rsidR="008D402F">
        <w:rPr>
          <w:rFonts w:ascii="Times" w:hAnsi="Times" w:cs="Times"/>
        </w:rPr>
        <w:t xml:space="preserve"> (MLR B-1).</w:t>
      </w:r>
    </w:p>
    <w:p w14:paraId="0D0B83A8" w14:textId="77777777" w:rsidR="006C48AE" w:rsidRDefault="006C48AE" w:rsidP="006C48AE">
      <w:pPr>
        <w:widowControl w:val="0"/>
        <w:autoSpaceDE w:val="0"/>
        <w:autoSpaceDN w:val="0"/>
        <w:adjustRightInd w:val="0"/>
        <w:spacing w:after="0"/>
        <w:rPr>
          <w:rFonts w:ascii="Verdana" w:hAnsi="Verdana" w:cs="Times New Roman"/>
          <w:b/>
          <w:color w:val="000000" w:themeColor="text1"/>
        </w:rPr>
      </w:pPr>
    </w:p>
    <w:p w14:paraId="4DCB1D62" w14:textId="2E7CA399" w:rsidR="00FC7309" w:rsidRPr="006C48AE" w:rsidRDefault="00D16178" w:rsidP="006C48AE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6C48AE" w:rsidRPr="006C48AE">
        <w:rPr>
          <w:rFonts w:ascii="Verdana" w:hAnsi="Verdana"/>
          <w:b/>
        </w:rPr>
        <w:t xml:space="preserve">. </w:t>
      </w:r>
      <w:r w:rsidR="00FC7309" w:rsidRPr="006C48AE">
        <w:rPr>
          <w:rFonts w:ascii="Verdana" w:hAnsi="Verdana"/>
          <w:b/>
        </w:rPr>
        <w:t xml:space="preserve">Onormala </w:t>
      </w:r>
      <w:r w:rsidR="00E41A49" w:rsidRPr="006C48AE">
        <w:rPr>
          <w:rFonts w:ascii="Verdana" w:hAnsi="Verdana"/>
          <w:b/>
        </w:rPr>
        <w:t>banförhållanden</w:t>
      </w:r>
      <w:r w:rsidR="00FC7309" w:rsidRPr="006C48AE">
        <w:rPr>
          <w:rFonts w:ascii="Verdana" w:hAnsi="Verdana"/>
          <w:b/>
        </w:rPr>
        <w:t xml:space="preserve"> (Regel 16.1)</w:t>
      </w:r>
    </w:p>
    <w:p w14:paraId="04331092" w14:textId="77777777" w:rsidR="00FC7309" w:rsidRPr="006C48AE" w:rsidRDefault="00FC7309" w:rsidP="006C48AE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6C48AE">
        <w:rPr>
          <w:rFonts w:ascii="Verdana" w:hAnsi="Verdana"/>
          <w:b/>
        </w:rPr>
        <w:t xml:space="preserve">Mark under arbete (MUA) </w:t>
      </w:r>
    </w:p>
    <w:p w14:paraId="360F6DF5" w14:textId="3413F17A" w:rsidR="00B059F3" w:rsidRPr="00CC46B8" w:rsidRDefault="00B059F3" w:rsidP="006C48AE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C46B8">
        <w:rPr>
          <w:rFonts w:ascii="Times" w:hAnsi="Times" w:cs="Times"/>
        </w:rPr>
        <w:t>Alla områden som identifieras av blå pinnar eller omslutes av vit linje är MUA.</w:t>
      </w:r>
      <w:r w:rsidR="00D150F8">
        <w:rPr>
          <w:rFonts w:ascii="Times" w:hAnsi="Times" w:cs="Times"/>
        </w:rPr>
        <w:t xml:space="preserve"> (MLR F-1).</w:t>
      </w:r>
    </w:p>
    <w:p w14:paraId="08FA1D55" w14:textId="37F91D24" w:rsidR="00B059F3" w:rsidRPr="00CC46B8" w:rsidRDefault="00B059F3" w:rsidP="00B059F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C46B8">
        <w:rPr>
          <w:rFonts w:ascii="Times" w:hAnsi="Times" w:cs="Times"/>
        </w:rPr>
        <w:t xml:space="preserve">Områden definierade av blå pinnar </w:t>
      </w:r>
      <w:r w:rsidR="008905BD" w:rsidRPr="00CC46B8">
        <w:rPr>
          <w:rFonts w:ascii="Times" w:hAnsi="Times" w:cs="Times"/>
        </w:rPr>
        <w:t xml:space="preserve">med grön topp </w:t>
      </w:r>
      <w:r w:rsidRPr="00CC46B8">
        <w:rPr>
          <w:rFonts w:ascii="Times" w:hAnsi="Times" w:cs="Times"/>
        </w:rPr>
        <w:t xml:space="preserve">är spelförbudszon som ska behandlas som ett onormalt </w:t>
      </w:r>
      <w:r w:rsidR="00E41A49" w:rsidRPr="00CC46B8">
        <w:rPr>
          <w:rFonts w:ascii="Times" w:hAnsi="Times" w:cs="Times"/>
        </w:rPr>
        <w:t>banförhållanden</w:t>
      </w:r>
      <w:r w:rsidRPr="00CC46B8">
        <w:rPr>
          <w:rFonts w:ascii="Times" w:hAnsi="Times" w:cs="Times"/>
        </w:rPr>
        <w:t>. Lättnad utan plikt för störande inverkan av spelförbudszonen måste tas enligt Regel 16.1f.</w:t>
      </w:r>
      <w:r w:rsidR="00D150F8">
        <w:rPr>
          <w:rFonts w:ascii="Times" w:hAnsi="Times" w:cs="Times"/>
        </w:rPr>
        <w:t xml:space="preserve"> (MLR E-8).</w:t>
      </w:r>
    </w:p>
    <w:p w14:paraId="7E440ABC" w14:textId="5B3599AA" w:rsidR="00B059F3" w:rsidRPr="00CC46B8" w:rsidRDefault="00B059F3" w:rsidP="00480207">
      <w:pPr>
        <w:pStyle w:val="Liststycke"/>
        <w:numPr>
          <w:ilvl w:val="0"/>
          <w:numId w:val="3"/>
        </w:numPr>
        <w:spacing w:after="0"/>
        <w:ind w:left="227" w:hanging="284"/>
        <w:rPr>
          <w:rFonts w:ascii="Times" w:hAnsi="Times" w:cs="Times"/>
        </w:rPr>
      </w:pPr>
      <w:r w:rsidRPr="00CC46B8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CC46B8">
        <w:rPr>
          <w:rFonts w:ascii="Times" w:hAnsi="Times" w:cs="Times"/>
          <w:i/>
        </w:rPr>
        <w:t>.</w:t>
      </w:r>
      <w:r w:rsidRPr="00CC46B8">
        <w:rPr>
          <w:rFonts w:ascii="Times" w:hAnsi="Times" w:cs="Times"/>
        </w:rPr>
        <w:t xml:space="preserve"> Störande inverkan föreligger inte som bara ger störande inverkan på spelarens stans</w:t>
      </w:r>
      <w:r w:rsidR="00D150F8">
        <w:rPr>
          <w:rFonts w:ascii="Times" w:hAnsi="Times" w:cs="Times"/>
        </w:rPr>
        <w:t xml:space="preserve"> (MLR F-1)</w:t>
      </w:r>
      <w:r w:rsidRPr="00CC46B8">
        <w:rPr>
          <w:rFonts w:ascii="Times" w:hAnsi="Times" w:cs="Times"/>
          <w:i/>
        </w:rPr>
        <w:t>.</w:t>
      </w:r>
    </w:p>
    <w:p w14:paraId="135CCBBB" w14:textId="77777777" w:rsidR="00421711" w:rsidRPr="00480207" w:rsidRDefault="00421711" w:rsidP="00421711">
      <w:pPr>
        <w:spacing w:after="0"/>
        <w:rPr>
          <w:rFonts w:ascii="Verdana" w:hAnsi="Verdana"/>
        </w:rPr>
      </w:pPr>
    </w:p>
    <w:p w14:paraId="6A007B1B" w14:textId="77777777" w:rsidR="00FC7309" w:rsidRPr="006C48AE" w:rsidRDefault="00FC7309" w:rsidP="006C48AE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6C48AE">
        <w:rPr>
          <w:rFonts w:ascii="Verdana" w:hAnsi="Verdana"/>
          <w:b/>
        </w:rPr>
        <w:t>Oflyttbara tillverkade föremål</w:t>
      </w:r>
    </w:p>
    <w:p w14:paraId="2F7FA129" w14:textId="7D4C2038" w:rsidR="00B059F3" w:rsidRPr="00CC46B8" w:rsidRDefault="00D150F8" w:rsidP="00C32E5A">
      <w:pPr>
        <w:pStyle w:val="Liststycke"/>
        <w:numPr>
          <w:ilvl w:val="0"/>
          <w:numId w:val="16"/>
        </w:numPr>
        <w:spacing w:after="0"/>
        <w:ind w:left="284" w:hanging="284"/>
        <w:rPr>
          <w:rFonts w:ascii="Times" w:hAnsi="Times" w:cs="Times"/>
        </w:rPr>
      </w:pPr>
      <w:r>
        <w:rPr>
          <w:rFonts w:ascii="Times" w:hAnsi="Times" w:cs="Times"/>
        </w:rPr>
        <w:t>Alla g</w:t>
      </w:r>
      <w:r w:rsidR="00B059F3" w:rsidRPr="00CC46B8">
        <w:rPr>
          <w:rFonts w:ascii="Times" w:hAnsi="Times" w:cs="Times"/>
        </w:rPr>
        <w:t xml:space="preserve">ul/svarta bågar som visar avståndet 150 meter </w:t>
      </w:r>
      <w:bookmarkStart w:id="0" w:name="_Hlk199250876"/>
      <w:r w:rsidR="00B059F3" w:rsidRPr="00CC46B8">
        <w:rPr>
          <w:rFonts w:ascii="Times" w:hAnsi="Times" w:cs="Times"/>
        </w:rPr>
        <w:t>til</w:t>
      </w:r>
      <w:bookmarkEnd w:id="0"/>
      <w:r w:rsidR="00B059F3" w:rsidRPr="00CC46B8">
        <w:rPr>
          <w:rFonts w:ascii="Times" w:hAnsi="Times" w:cs="Times"/>
        </w:rPr>
        <w:t xml:space="preserve">l mitten av green är oflyttbara </w:t>
      </w:r>
      <w:r w:rsidR="00B955DB" w:rsidRPr="00CC46B8">
        <w:rPr>
          <w:rFonts w:ascii="Times" w:hAnsi="Times" w:cs="Times"/>
          <w:iCs/>
        </w:rPr>
        <w:t>tillverkade</w:t>
      </w:r>
      <w:r w:rsidR="00B059F3" w:rsidRPr="00CC46B8">
        <w:rPr>
          <w:rFonts w:ascii="Times" w:hAnsi="Times" w:cs="Times"/>
          <w:iCs/>
        </w:rPr>
        <w:t xml:space="preserve"> föremål</w:t>
      </w:r>
      <w:r w:rsidRPr="00E67A7C">
        <w:rPr>
          <w:rFonts w:ascii="Times New Roman" w:eastAsia="Times New Roman" w:hAnsi="Times New Roman" w:cs="Times New Roman"/>
          <w:color w:val="2966B4"/>
        </w:rPr>
        <w:t xml:space="preserve"> </w:t>
      </w:r>
      <w:r w:rsidRPr="00E67A7C">
        <w:rPr>
          <w:rFonts w:ascii="Times New Roman" w:eastAsia="Times New Roman" w:hAnsi="Times New Roman" w:cs="Times New Roman"/>
        </w:rPr>
        <w:t>från vilka lättnad utan plikt enligt</w:t>
      </w:r>
      <w:r w:rsidRPr="00D150F8">
        <w:rPr>
          <w:rFonts w:ascii="Times New Roman" w:eastAsia="Times New Roman" w:hAnsi="Times New Roman" w:cs="Times New Roman"/>
        </w:rPr>
        <w:t xml:space="preserve"> </w:t>
      </w:r>
      <w:hyperlink r:id="rId8" w:anchor="16_1" w:history="1">
        <w:r w:rsidRPr="00E67A7C">
          <w:rPr>
            <w:rFonts w:ascii="Times New Roman" w:eastAsia="Times New Roman" w:hAnsi="Times New Roman" w:cs="Times New Roman"/>
          </w:rPr>
          <w:t>Regel 16.1</w:t>
        </w:r>
      </w:hyperlink>
      <w:r w:rsidRPr="00D150F8">
        <w:rPr>
          <w:rFonts w:ascii="Times New Roman" w:eastAsia="Times New Roman" w:hAnsi="Times New Roman" w:cs="Times New Roman"/>
        </w:rPr>
        <w:t xml:space="preserve"> </w:t>
      </w:r>
      <w:r w:rsidRPr="00E67A7C">
        <w:rPr>
          <w:rFonts w:ascii="Times New Roman" w:eastAsia="Times New Roman" w:hAnsi="Times New Roman" w:cs="Times New Roman"/>
        </w:rPr>
        <w:t>är tillåten. Det är inte tillåtet att ta lättnad enligt</w:t>
      </w:r>
      <w:r w:rsidRPr="00D150F8">
        <w:rPr>
          <w:rFonts w:ascii="Times New Roman" w:eastAsia="Times New Roman" w:hAnsi="Times New Roman" w:cs="Times New Roman"/>
        </w:rPr>
        <w:t xml:space="preserve"> </w:t>
      </w:r>
      <w:hyperlink r:id="rId9" w:anchor="15_2" w:history="1">
        <w:r w:rsidRPr="00E67A7C">
          <w:rPr>
            <w:rFonts w:ascii="Times New Roman" w:eastAsia="Times New Roman" w:hAnsi="Times New Roman" w:cs="Times New Roman"/>
          </w:rPr>
          <w:t>Regel 15.2</w:t>
        </w:r>
      </w:hyperlink>
      <w:r w:rsidRPr="00E67A7C">
        <w:rPr>
          <w:rFonts w:ascii="Times New Roman" w:eastAsia="Times New Roman" w:hAnsi="Times New Roman" w:cs="Times New Roman"/>
        </w:rPr>
        <w:t>.</w:t>
      </w:r>
      <w:r w:rsidRPr="00D150F8">
        <w:rPr>
          <w:rFonts w:ascii="Times New Roman" w:eastAsia="Times New Roman" w:hAnsi="Times New Roman" w:cs="Times New Roman"/>
        </w:rPr>
        <w:t xml:space="preserve"> (MLR F-18)</w:t>
      </w:r>
      <w:r>
        <w:rPr>
          <w:rFonts w:ascii="Times New Roman" w:eastAsia="Times New Roman" w:hAnsi="Times New Roman" w:cs="Times New Roman"/>
        </w:rPr>
        <w:t>.</w:t>
      </w:r>
    </w:p>
    <w:p w14:paraId="4E568061" w14:textId="6B741843" w:rsidR="00B059F3" w:rsidRPr="00CC46B8" w:rsidRDefault="00B059F3" w:rsidP="00C32E5A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CC46B8">
        <w:rPr>
          <w:rFonts w:ascii="Times" w:hAnsi="Times" w:cs="Times"/>
        </w:rPr>
        <w:t xml:space="preserve">Ett ungt träd identifierat med stödpinne </w:t>
      </w:r>
      <w:r w:rsidRPr="00CC46B8">
        <w:rPr>
          <w:rStyle w:val="Betoning"/>
          <w:rFonts w:ascii="Times" w:hAnsi="Times" w:cs="Times"/>
          <w:i w:val="0"/>
        </w:rPr>
        <w:t xml:space="preserve">är spelförbudszon. </w:t>
      </w:r>
      <w:r w:rsidRPr="00CC46B8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D150F8">
        <w:rPr>
          <w:rStyle w:val="Betoning"/>
          <w:rFonts w:ascii="Times" w:hAnsi="Times" w:cs="Times"/>
          <w:i w:val="0"/>
        </w:rPr>
        <w:t xml:space="preserve"> (MLR E-10).</w:t>
      </w:r>
    </w:p>
    <w:p w14:paraId="6787E4F3" w14:textId="1E0B87E6" w:rsidR="00B059F3" w:rsidRPr="00CC46B8" w:rsidRDefault="00B059F3" w:rsidP="00C32E5A">
      <w:pPr>
        <w:pStyle w:val="Liststycke"/>
        <w:numPr>
          <w:ilvl w:val="0"/>
          <w:numId w:val="16"/>
        </w:numPr>
        <w:spacing w:after="0"/>
        <w:ind w:left="284" w:hanging="284"/>
        <w:rPr>
          <w:rFonts w:ascii="Times" w:hAnsi="Times" w:cs="Times"/>
        </w:rPr>
      </w:pPr>
      <w:r w:rsidRPr="00CC46B8">
        <w:rPr>
          <w:rFonts w:ascii="Times" w:hAnsi="Times" w:cs="Times"/>
        </w:rPr>
        <w:lastRenderedPageBreak/>
        <w:t xml:space="preserve">När spelaren tar lättnad enligt Regel 16 för staketet mellan hål 14 och 15, som är ett oflyttbart </w:t>
      </w:r>
      <w:r w:rsidR="00B955DB" w:rsidRPr="00CC46B8">
        <w:rPr>
          <w:rFonts w:ascii="Times" w:hAnsi="Times" w:cs="Times"/>
        </w:rPr>
        <w:t>tillverkat</w:t>
      </w:r>
      <w:r w:rsidRPr="00CC46B8">
        <w:rPr>
          <w:rFonts w:ascii="Times" w:hAnsi="Times" w:cs="Times"/>
        </w:rPr>
        <w:t xml:space="preserve"> föremål, måste spelaren fastställa närmaste punkt för lättnad utan att mäta över, genom eller under staketet.</w:t>
      </w:r>
      <w:r w:rsidR="00D150F8">
        <w:rPr>
          <w:rFonts w:ascii="Times" w:hAnsi="Times" w:cs="Times"/>
        </w:rPr>
        <w:t xml:space="preserve"> (MLR </w:t>
      </w:r>
      <w:r w:rsidR="00A65672">
        <w:rPr>
          <w:rFonts w:ascii="Times" w:hAnsi="Times" w:cs="Times"/>
        </w:rPr>
        <w:t>F-1).</w:t>
      </w:r>
    </w:p>
    <w:p w14:paraId="636724B4" w14:textId="3E8A9407" w:rsidR="001B7343" w:rsidRPr="00CC46B8" w:rsidRDefault="00D9468D" w:rsidP="00C32E5A">
      <w:pPr>
        <w:pStyle w:val="Liststycke"/>
        <w:numPr>
          <w:ilvl w:val="0"/>
          <w:numId w:val="16"/>
        </w:numPr>
        <w:spacing w:after="0"/>
        <w:ind w:left="284" w:hanging="284"/>
        <w:rPr>
          <w:rFonts w:ascii="Times" w:hAnsi="Times" w:cs="Times"/>
        </w:rPr>
      </w:pPr>
      <w:r w:rsidRPr="00CC46B8">
        <w:rPr>
          <w:rFonts w:ascii="Times" w:hAnsi="Times" w:cs="Times"/>
        </w:rPr>
        <w:t>Y</w:t>
      </w:r>
      <w:r w:rsidR="00B059F3" w:rsidRPr="00CC46B8">
        <w:rPr>
          <w:rFonts w:ascii="Times" w:hAnsi="Times" w:cs="Times"/>
        </w:rPr>
        <w:t xml:space="preserve">tan mellan vägen och out of bounds på hål 16 och 17 </w:t>
      </w:r>
      <w:r w:rsidRPr="00CC46B8">
        <w:rPr>
          <w:rFonts w:ascii="Times" w:hAnsi="Times" w:cs="Times"/>
        </w:rPr>
        <w:t xml:space="preserve">är en del av vägen, </w:t>
      </w:r>
      <w:r w:rsidR="00B059F3" w:rsidRPr="00CC46B8">
        <w:rPr>
          <w:rFonts w:ascii="Times" w:hAnsi="Times" w:cs="Times"/>
        </w:rPr>
        <w:t>lättnad utan plikt enligt Regel 16.1 är tillåten.</w:t>
      </w:r>
      <w:r w:rsidR="001F5187">
        <w:rPr>
          <w:rFonts w:ascii="Times" w:hAnsi="Times" w:cs="Times"/>
        </w:rPr>
        <w:t xml:space="preserve"> (MLR F-1).</w:t>
      </w:r>
    </w:p>
    <w:p w14:paraId="7A03A4D4" w14:textId="77777777" w:rsidR="00EA1CA9" w:rsidRPr="00EA1CA9" w:rsidRDefault="003F7A93" w:rsidP="00C32E5A">
      <w:pPr>
        <w:pStyle w:val="Liststycke"/>
        <w:numPr>
          <w:ilvl w:val="0"/>
          <w:numId w:val="16"/>
        </w:numPr>
        <w:spacing w:after="0"/>
        <w:ind w:left="284" w:hanging="284"/>
        <w:rPr>
          <w:rFonts w:ascii="Verdana" w:hAnsi="Verdana"/>
        </w:rPr>
      </w:pPr>
      <w:r w:rsidRPr="00C32E5A">
        <w:rPr>
          <w:rFonts w:ascii="Times" w:hAnsi="Times" w:cs="Times"/>
        </w:rPr>
        <w:t xml:space="preserve">Om en spelares boll ligger på banan och inom två klubblängder från det elektriska gränsstängslet </w:t>
      </w:r>
      <w:r w:rsidR="00D16178" w:rsidRPr="00C32E5A">
        <w:rPr>
          <w:rFonts w:ascii="Times" w:hAnsi="Times" w:cs="Times"/>
        </w:rPr>
        <w:t xml:space="preserve">på höger sida av hål 14, </w:t>
      </w:r>
      <w:r w:rsidRPr="00C32E5A">
        <w:rPr>
          <w:rFonts w:ascii="Times" w:hAnsi="Times" w:cs="Times"/>
        </w:rPr>
        <w:t>eller på vänster sida av hål</w:t>
      </w:r>
      <w:r w:rsidR="00C068CC" w:rsidRPr="00C32E5A">
        <w:rPr>
          <w:rFonts w:ascii="Times" w:hAnsi="Times" w:cs="Times"/>
        </w:rPr>
        <w:t xml:space="preserve"> 16 och </w:t>
      </w:r>
      <w:r w:rsidRPr="00C32E5A">
        <w:rPr>
          <w:rFonts w:ascii="Times" w:hAnsi="Times" w:cs="Times"/>
        </w:rPr>
        <w:t>18 får spelaren ta lättnad</w:t>
      </w:r>
      <w:r w:rsidR="00A65672" w:rsidRPr="00C32E5A">
        <w:rPr>
          <w:rFonts w:ascii="Times" w:hAnsi="Times" w:cs="Times"/>
        </w:rPr>
        <w:t xml:space="preserve"> utan plikt</w:t>
      </w:r>
      <w:r w:rsidRPr="00C32E5A">
        <w:rPr>
          <w:rFonts w:ascii="Times" w:hAnsi="Times" w:cs="Times"/>
        </w:rPr>
        <w:t xml:space="preserve"> enligt</w:t>
      </w:r>
      <w:r w:rsidR="00A65672" w:rsidRPr="00C32E5A">
        <w:rPr>
          <w:rFonts w:ascii="Times" w:hAnsi="Times" w:cs="Times"/>
        </w:rPr>
        <w:t xml:space="preserve"> förfarandet i </w:t>
      </w:r>
      <w:r w:rsidRPr="00C32E5A">
        <w:rPr>
          <w:rFonts w:ascii="Times" w:hAnsi="Times" w:cs="Times"/>
        </w:rPr>
        <w:t>Regel 16.1</w:t>
      </w:r>
      <w:r w:rsidR="00C32E5A" w:rsidRPr="00C32E5A">
        <w:rPr>
          <w:rFonts w:ascii="Times" w:hAnsi="Times" w:cs="Times"/>
        </w:rPr>
        <w:t xml:space="preserve">, men baserat på denna </w:t>
      </w:r>
      <w:r w:rsidRPr="00C32E5A">
        <w:rPr>
          <w:rFonts w:ascii="Times" w:hAnsi="Times" w:cs="Times"/>
        </w:rPr>
        <w:t>referenspunkt</w:t>
      </w:r>
      <w:r w:rsidR="00C32E5A" w:rsidRPr="00C32E5A">
        <w:rPr>
          <w:rFonts w:ascii="Times" w:hAnsi="Times" w:cs="Times"/>
        </w:rPr>
        <w:t>:</w:t>
      </w:r>
      <w:r w:rsidR="00C32E5A" w:rsidRPr="00C32E5A">
        <w:rPr>
          <w:rFonts w:ascii="Times" w:hAnsi="Times" w:cs="Times"/>
        </w:rPr>
        <w:br/>
        <w:t xml:space="preserve">- punkten som är </w:t>
      </w:r>
      <w:r w:rsidRPr="00C32E5A">
        <w:rPr>
          <w:rFonts w:ascii="Times" w:hAnsi="Times" w:cs="Times"/>
        </w:rPr>
        <w:t xml:space="preserve">två klubblängder från </w:t>
      </w:r>
      <w:r w:rsidR="00C32E5A">
        <w:rPr>
          <w:rFonts w:ascii="Times" w:hAnsi="Times" w:cs="Times"/>
        </w:rPr>
        <w:t>staketet</w:t>
      </w:r>
      <w:r w:rsidRPr="00C32E5A">
        <w:rPr>
          <w:rFonts w:ascii="Times" w:hAnsi="Times" w:cs="Times"/>
        </w:rPr>
        <w:t xml:space="preserve"> och på samma avstånd från hålet</w:t>
      </w:r>
      <w:r w:rsidR="00C32E5A">
        <w:rPr>
          <w:rFonts w:ascii="Times" w:hAnsi="Times" w:cs="Times"/>
        </w:rPr>
        <w:t xml:space="preserve"> för den ursprungliga bollen</w:t>
      </w:r>
      <w:r w:rsidRPr="00C32E5A">
        <w:rPr>
          <w:rFonts w:ascii="Times" w:hAnsi="Times" w:cs="Times"/>
        </w:rPr>
        <w:t>.</w:t>
      </w:r>
      <w:r w:rsidR="00793A8E">
        <w:rPr>
          <w:rFonts w:ascii="Times" w:hAnsi="Times" w:cs="Times"/>
        </w:rPr>
        <w:t xml:space="preserve"> </w:t>
      </w:r>
      <w:r w:rsidR="00A65672" w:rsidRPr="00C32E5A">
        <w:rPr>
          <w:rFonts w:ascii="Times" w:hAnsi="Times" w:cs="Times"/>
        </w:rPr>
        <w:t>(MLR E-7).</w:t>
      </w:r>
    </w:p>
    <w:p w14:paraId="06F2E155" w14:textId="224DBACE" w:rsidR="003F7A93" w:rsidRPr="00C32E5A" w:rsidRDefault="00EA1CA9" w:rsidP="00C32E5A">
      <w:pPr>
        <w:pStyle w:val="Liststycke"/>
        <w:numPr>
          <w:ilvl w:val="0"/>
          <w:numId w:val="16"/>
        </w:numPr>
        <w:spacing w:after="0"/>
        <w:ind w:left="284" w:hanging="284"/>
        <w:rPr>
          <w:rFonts w:ascii="Verdana" w:hAnsi="Verdana"/>
        </w:rPr>
      </w:pPr>
      <w:r>
        <w:rPr>
          <w:rFonts w:ascii="Times" w:hAnsi="Times" w:cs="Times"/>
          <w:iCs/>
        </w:rPr>
        <w:t xml:space="preserve">En stillastående </w:t>
      </w:r>
      <w:r w:rsidRPr="00EB6404">
        <w:rPr>
          <w:rFonts w:ascii="Times" w:hAnsi="Times" w:cs="Times"/>
          <w:iCs/>
        </w:rPr>
        <w:t>Robotgräsklippare är oflyttbara tillverkade föremål. (MLR F-18</w:t>
      </w:r>
      <w:r w:rsidR="003F7A93" w:rsidRPr="00C32E5A">
        <w:rPr>
          <w:rFonts w:ascii="Times" w:hAnsi="Times" w:cs="Times"/>
        </w:rPr>
        <w:br/>
      </w:r>
    </w:p>
    <w:p w14:paraId="0260F3AF" w14:textId="77777777" w:rsidR="00CC46B8" w:rsidRPr="00CC46B8" w:rsidRDefault="00CC46B8" w:rsidP="00CC46B8">
      <w:pPr>
        <w:spacing w:after="0"/>
        <w:rPr>
          <w:rFonts w:ascii="Verdana" w:hAnsi="Verdana"/>
        </w:rPr>
      </w:pPr>
    </w:p>
    <w:p w14:paraId="61F538FE" w14:textId="62FA941A" w:rsidR="00D16178" w:rsidRPr="00CC46B8" w:rsidRDefault="00CC46B8" w:rsidP="00CC46B8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CC46B8">
        <w:rPr>
          <w:rFonts w:ascii="Times" w:hAnsi="Times" w:cs="Times"/>
          <w:color w:val="000000" w:themeColor="text1"/>
        </w:rPr>
        <w:t>B</w:t>
      </w:r>
      <w:r w:rsidR="00D16178" w:rsidRPr="00CC46B8">
        <w:rPr>
          <w:rFonts w:ascii="Times" w:hAnsi="Times" w:cs="Times"/>
          <w:color w:val="000000" w:themeColor="text1"/>
        </w:rPr>
        <w:t xml:space="preserve">eslutade av Skogaby GK:s styrelse </w:t>
      </w:r>
    </w:p>
    <w:p w14:paraId="16630B39" w14:textId="77777777" w:rsidR="00D16178" w:rsidRPr="00D16178" w:rsidRDefault="00D16178" w:rsidP="00D16178">
      <w:pPr>
        <w:spacing w:after="0"/>
        <w:rPr>
          <w:rFonts w:ascii="Verdana" w:hAnsi="Verdana"/>
        </w:rPr>
      </w:pPr>
    </w:p>
    <w:sectPr w:rsidR="00D16178" w:rsidRPr="00D16178" w:rsidSect="009A2B91">
      <w:headerReference w:type="default" r:id="rId10"/>
      <w:foot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C918" w14:textId="77777777" w:rsidR="004C2C48" w:rsidRDefault="004C2C48" w:rsidP="00421711">
      <w:pPr>
        <w:spacing w:after="0" w:line="240" w:lineRule="auto"/>
      </w:pPr>
      <w:r>
        <w:separator/>
      </w:r>
    </w:p>
  </w:endnote>
  <w:endnote w:type="continuationSeparator" w:id="0">
    <w:p w14:paraId="7291D09B" w14:textId="77777777" w:rsidR="004C2C48" w:rsidRDefault="004C2C48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BC90" w14:textId="238F8318" w:rsidR="00E85082" w:rsidRPr="005F070D" w:rsidRDefault="004A4682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5F070D">
      <w:rPr>
        <w:rFonts w:asciiTheme="majorHAnsi" w:hAnsiTheme="majorHAnsi"/>
      </w:rPr>
      <w:t>Godkända</w:t>
    </w:r>
    <w:r w:rsidR="006C48AE" w:rsidRPr="005F070D">
      <w:rPr>
        <w:rFonts w:asciiTheme="majorHAnsi" w:hAnsiTheme="majorHAnsi"/>
      </w:rPr>
      <w:t xml:space="preserve"> SGF Halland 202</w:t>
    </w:r>
    <w:r w:rsidR="00280BE7" w:rsidRPr="005F070D">
      <w:rPr>
        <w:rFonts w:asciiTheme="majorHAnsi" w:hAnsiTheme="majorHAnsi"/>
      </w:rPr>
      <w:t>6</w:t>
    </w:r>
    <w:r w:rsidR="00D66141" w:rsidRPr="005F070D">
      <w:rPr>
        <w:rFonts w:asciiTheme="majorHAnsi" w:hAnsiTheme="majorHAnsi"/>
      </w:rPr>
      <w:t>-0</w:t>
    </w:r>
    <w:r w:rsidR="00EA1CA9">
      <w:rPr>
        <w:rFonts w:asciiTheme="majorHAnsi" w:hAnsiTheme="majorHAnsi"/>
      </w:rPr>
      <w:t>6</w:t>
    </w:r>
    <w:r w:rsidR="00D66141" w:rsidRPr="005F070D">
      <w:rPr>
        <w:rFonts w:asciiTheme="majorHAnsi" w:hAnsiTheme="majorHAnsi"/>
      </w:rPr>
      <w:t>-</w:t>
    </w:r>
    <w:r w:rsidR="00EA1CA9">
      <w:rPr>
        <w:rFonts w:asciiTheme="majorHAnsi" w:hAnsiTheme="majorHAnsi"/>
      </w:rPr>
      <w:t>03</w:t>
    </w:r>
  </w:p>
  <w:p w14:paraId="6EF9DF77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FB37" w14:textId="77777777" w:rsidR="004C2C48" w:rsidRDefault="004C2C48" w:rsidP="00421711">
      <w:pPr>
        <w:spacing w:after="0" w:line="240" w:lineRule="auto"/>
      </w:pPr>
      <w:r>
        <w:separator/>
      </w:r>
    </w:p>
  </w:footnote>
  <w:footnote w:type="continuationSeparator" w:id="0">
    <w:p w14:paraId="4AB6CC8A" w14:textId="77777777" w:rsidR="004C2C48" w:rsidRDefault="004C2C48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F855" w14:textId="7B4090C0" w:rsidR="00C068CC" w:rsidRDefault="00C068CC" w:rsidP="00C068CC">
    <w:pPr>
      <w:pStyle w:val="Normalweb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2EBFD2" wp14:editId="439B54B2">
          <wp:simplePos x="0" y="0"/>
          <wp:positionH relativeFrom="margin">
            <wp:posOffset>22225</wp:posOffset>
          </wp:positionH>
          <wp:positionV relativeFrom="paragraph">
            <wp:posOffset>-259080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b/>
        <w:sz w:val="48"/>
        <w:szCs w:val="48"/>
      </w:rPr>
      <w:t xml:space="preserve">       </w:t>
    </w:r>
    <w:r w:rsidR="00A04009" w:rsidRPr="00421711">
      <w:rPr>
        <w:rFonts w:ascii="Garamond" w:hAnsi="Garamond"/>
        <w:b/>
        <w:sz w:val="48"/>
        <w:szCs w:val="48"/>
      </w:rPr>
      <w:t>Lokala Regler</w:t>
    </w:r>
    <w:r w:rsidR="00A04009">
      <w:rPr>
        <w:rFonts w:ascii="Garamond" w:hAnsi="Garamond"/>
        <w:b/>
        <w:sz w:val="48"/>
        <w:szCs w:val="48"/>
      </w:rPr>
      <w:br/>
    </w:r>
    <w:r>
      <w:rPr>
        <w:rFonts w:ascii="Garamond" w:hAnsi="Garamond"/>
        <w:b/>
        <w:sz w:val="48"/>
        <w:szCs w:val="48"/>
      </w:rPr>
      <w:t xml:space="preserve">       </w:t>
    </w:r>
    <w:r w:rsidR="00A04009">
      <w:rPr>
        <w:rFonts w:ascii="Garamond" w:hAnsi="Garamond"/>
        <w:b/>
        <w:sz w:val="48"/>
        <w:szCs w:val="48"/>
      </w:rPr>
      <w:t>Skogaby</w:t>
    </w:r>
    <w:r w:rsidR="00A04009" w:rsidRPr="00421711">
      <w:rPr>
        <w:rFonts w:ascii="Garamond" w:hAnsi="Garamond"/>
        <w:b/>
        <w:sz w:val="48"/>
        <w:szCs w:val="48"/>
      </w:rPr>
      <w:t xml:space="preserve"> GK</w:t>
    </w:r>
  </w:p>
  <w:p w14:paraId="0897A0C9" w14:textId="77777777" w:rsidR="00A04009" w:rsidRDefault="00A040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9697F"/>
    <w:multiLevelType w:val="hybridMultilevel"/>
    <w:tmpl w:val="28B89E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256"/>
    <w:multiLevelType w:val="hybridMultilevel"/>
    <w:tmpl w:val="9D86B6B0"/>
    <w:lvl w:ilvl="0" w:tplc="296EA742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D1F"/>
    <w:multiLevelType w:val="hybridMultilevel"/>
    <w:tmpl w:val="A802D52E"/>
    <w:lvl w:ilvl="0" w:tplc="C57CDB58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42A6D"/>
    <w:multiLevelType w:val="hybridMultilevel"/>
    <w:tmpl w:val="F30CB0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6974"/>
    <w:multiLevelType w:val="hybridMultilevel"/>
    <w:tmpl w:val="09C420D6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B0E23"/>
    <w:multiLevelType w:val="hybridMultilevel"/>
    <w:tmpl w:val="3A7AC730"/>
    <w:lvl w:ilvl="0" w:tplc="296EA742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952"/>
    <w:multiLevelType w:val="hybridMultilevel"/>
    <w:tmpl w:val="C7EC35F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26564">
    <w:abstractNumId w:val="11"/>
  </w:num>
  <w:num w:numId="2" w16cid:durableId="638726502">
    <w:abstractNumId w:val="8"/>
  </w:num>
  <w:num w:numId="3" w16cid:durableId="1589581524">
    <w:abstractNumId w:val="12"/>
  </w:num>
  <w:num w:numId="4" w16cid:durableId="500588885">
    <w:abstractNumId w:val="4"/>
  </w:num>
  <w:num w:numId="5" w16cid:durableId="1618365375">
    <w:abstractNumId w:val="0"/>
  </w:num>
  <w:num w:numId="6" w16cid:durableId="1744643199">
    <w:abstractNumId w:val="5"/>
  </w:num>
  <w:num w:numId="7" w16cid:durableId="306474413">
    <w:abstractNumId w:val="9"/>
  </w:num>
  <w:num w:numId="8" w16cid:durableId="1297948351">
    <w:abstractNumId w:val="13"/>
  </w:num>
  <w:num w:numId="9" w16cid:durableId="1805079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425156">
    <w:abstractNumId w:val="3"/>
  </w:num>
  <w:num w:numId="11" w16cid:durableId="25907860">
    <w:abstractNumId w:val="1"/>
  </w:num>
  <w:num w:numId="12" w16cid:durableId="1954705374">
    <w:abstractNumId w:val="6"/>
  </w:num>
  <w:num w:numId="13" w16cid:durableId="1896622070">
    <w:abstractNumId w:val="7"/>
  </w:num>
  <w:num w:numId="14" w16cid:durableId="254481754">
    <w:abstractNumId w:val="10"/>
  </w:num>
  <w:num w:numId="15" w16cid:durableId="45880447">
    <w:abstractNumId w:val="14"/>
  </w:num>
  <w:num w:numId="16" w16cid:durableId="755438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24568"/>
    <w:rsid w:val="00060519"/>
    <w:rsid w:val="00063F49"/>
    <w:rsid w:val="0008246D"/>
    <w:rsid w:val="000851D1"/>
    <w:rsid w:val="00127298"/>
    <w:rsid w:val="001A4F52"/>
    <w:rsid w:val="001B7343"/>
    <w:rsid w:val="001D7379"/>
    <w:rsid w:val="001F5187"/>
    <w:rsid w:val="00202B2E"/>
    <w:rsid w:val="00203B1D"/>
    <w:rsid w:val="00203FF6"/>
    <w:rsid w:val="0025684D"/>
    <w:rsid w:val="00261F7E"/>
    <w:rsid w:val="00266F52"/>
    <w:rsid w:val="00267342"/>
    <w:rsid w:val="00280BE7"/>
    <w:rsid w:val="002A2196"/>
    <w:rsid w:val="00301E96"/>
    <w:rsid w:val="003175CE"/>
    <w:rsid w:val="00317ECF"/>
    <w:rsid w:val="003217B9"/>
    <w:rsid w:val="00351222"/>
    <w:rsid w:val="00390CC6"/>
    <w:rsid w:val="00395B0A"/>
    <w:rsid w:val="003A4CA6"/>
    <w:rsid w:val="003C5143"/>
    <w:rsid w:val="003D4030"/>
    <w:rsid w:val="003F7A93"/>
    <w:rsid w:val="004058EE"/>
    <w:rsid w:val="00421711"/>
    <w:rsid w:val="00427954"/>
    <w:rsid w:val="00446507"/>
    <w:rsid w:val="00464ADE"/>
    <w:rsid w:val="00480207"/>
    <w:rsid w:val="004A4682"/>
    <w:rsid w:val="004C2C48"/>
    <w:rsid w:val="004F0790"/>
    <w:rsid w:val="004F189D"/>
    <w:rsid w:val="004F201C"/>
    <w:rsid w:val="0050529D"/>
    <w:rsid w:val="005575FD"/>
    <w:rsid w:val="005C4C85"/>
    <w:rsid w:val="005E684A"/>
    <w:rsid w:val="005F070D"/>
    <w:rsid w:val="006939D3"/>
    <w:rsid w:val="006A501A"/>
    <w:rsid w:val="006C48AE"/>
    <w:rsid w:val="006C7CF8"/>
    <w:rsid w:val="006F795B"/>
    <w:rsid w:val="007765BE"/>
    <w:rsid w:val="00792CB1"/>
    <w:rsid w:val="00793A8E"/>
    <w:rsid w:val="00813DBC"/>
    <w:rsid w:val="00854C58"/>
    <w:rsid w:val="008706EB"/>
    <w:rsid w:val="008905BD"/>
    <w:rsid w:val="0089318A"/>
    <w:rsid w:val="008D402F"/>
    <w:rsid w:val="008E4042"/>
    <w:rsid w:val="008F142C"/>
    <w:rsid w:val="00945AC5"/>
    <w:rsid w:val="00977260"/>
    <w:rsid w:val="00986DD3"/>
    <w:rsid w:val="009A2B91"/>
    <w:rsid w:val="009E3EAB"/>
    <w:rsid w:val="009F6FCC"/>
    <w:rsid w:val="00A007C8"/>
    <w:rsid w:val="00A04009"/>
    <w:rsid w:val="00A301F9"/>
    <w:rsid w:val="00A52BED"/>
    <w:rsid w:val="00A65672"/>
    <w:rsid w:val="00A70CE4"/>
    <w:rsid w:val="00AC6D7B"/>
    <w:rsid w:val="00AE6A61"/>
    <w:rsid w:val="00AF3E86"/>
    <w:rsid w:val="00B059F3"/>
    <w:rsid w:val="00B16CC3"/>
    <w:rsid w:val="00B31E8D"/>
    <w:rsid w:val="00B3327C"/>
    <w:rsid w:val="00B701B6"/>
    <w:rsid w:val="00B955DB"/>
    <w:rsid w:val="00C01C1E"/>
    <w:rsid w:val="00C068CC"/>
    <w:rsid w:val="00C254F4"/>
    <w:rsid w:val="00C32E5A"/>
    <w:rsid w:val="00C56E10"/>
    <w:rsid w:val="00C60613"/>
    <w:rsid w:val="00C66641"/>
    <w:rsid w:val="00C759A8"/>
    <w:rsid w:val="00C87B65"/>
    <w:rsid w:val="00CB7896"/>
    <w:rsid w:val="00CC46B8"/>
    <w:rsid w:val="00CF476F"/>
    <w:rsid w:val="00D04454"/>
    <w:rsid w:val="00D05A11"/>
    <w:rsid w:val="00D10082"/>
    <w:rsid w:val="00D150F8"/>
    <w:rsid w:val="00D16178"/>
    <w:rsid w:val="00D2109A"/>
    <w:rsid w:val="00D2132A"/>
    <w:rsid w:val="00D36A6B"/>
    <w:rsid w:val="00D6184B"/>
    <w:rsid w:val="00D66141"/>
    <w:rsid w:val="00D90718"/>
    <w:rsid w:val="00D9468D"/>
    <w:rsid w:val="00DC78D3"/>
    <w:rsid w:val="00DE5918"/>
    <w:rsid w:val="00DF5F1C"/>
    <w:rsid w:val="00E00852"/>
    <w:rsid w:val="00E37446"/>
    <w:rsid w:val="00E41A49"/>
    <w:rsid w:val="00E5127C"/>
    <w:rsid w:val="00E6318B"/>
    <w:rsid w:val="00E85082"/>
    <w:rsid w:val="00EA1CA9"/>
    <w:rsid w:val="00ED1549"/>
    <w:rsid w:val="00EF6882"/>
    <w:rsid w:val="00F111D7"/>
    <w:rsid w:val="00F11688"/>
    <w:rsid w:val="00F152FA"/>
    <w:rsid w:val="00F206D6"/>
    <w:rsid w:val="00F207ED"/>
    <w:rsid w:val="00F3533D"/>
    <w:rsid w:val="00F76CE7"/>
    <w:rsid w:val="00F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AF299"/>
  <w15:docId w15:val="{F787489A-7E48-4F3E-8905-F4BBBBFF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6F795B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C0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a.org/sv-SE/rog/the-rules-of-golf/rule-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anda.org/sv-SE/rog/the-rules-of-golf/rule-1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4EB8D-7885-4741-8002-22543A8A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3119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Kristina Hallquist</cp:lastModifiedBy>
  <cp:revision>2</cp:revision>
  <cp:lastPrinted>2026-06-03T08:54:00Z</cp:lastPrinted>
  <dcterms:created xsi:type="dcterms:W3CDTF">2026-06-03T08:55:00Z</dcterms:created>
  <dcterms:modified xsi:type="dcterms:W3CDTF">2026-06-03T08:55:00Z</dcterms:modified>
</cp:coreProperties>
</file>